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F02" w:rsidRDefault="00272F02" w:rsidP="00272F02">
      <w:pPr>
        <w:autoSpaceDE w:val="0"/>
        <w:autoSpaceDN w:val="0"/>
        <w:adjustRightInd w:val="0"/>
        <w:jc w:val="right"/>
        <w:rPr>
          <w:rFonts w:ascii="TimesNewRoman,Bold" w:hAnsi="TimesNewRoman,Bold" w:cs="TimesNewRoman,Bold"/>
          <w:b/>
          <w:bCs/>
          <w:color w:val="26292E"/>
          <w:sz w:val="24"/>
          <w:szCs w:val="24"/>
        </w:rPr>
      </w:pPr>
      <w:bookmarkStart w:id="0" w:name="_GoBack"/>
      <w:bookmarkEnd w:id="0"/>
      <w:r>
        <w:rPr>
          <w:rFonts w:ascii="TimesNewRoman,Bold" w:hAnsi="TimesNewRoman,Bold" w:cs="TimesNewRoman,Bold"/>
          <w:b/>
          <w:bCs/>
          <w:color w:val="26292E"/>
          <w:sz w:val="24"/>
          <w:szCs w:val="24"/>
        </w:rPr>
        <w:t>УТВЕРЖДЕНЫ</w:t>
      </w:r>
    </w:p>
    <w:p w:rsidR="00272F02" w:rsidRDefault="00272F02" w:rsidP="00272F02">
      <w:pPr>
        <w:autoSpaceDE w:val="0"/>
        <w:autoSpaceDN w:val="0"/>
        <w:adjustRightInd w:val="0"/>
        <w:jc w:val="right"/>
        <w:rPr>
          <w:rFonts w:ascii="TimesNewRoman,Bold" w:hAnsi="TimesNewRoman,Bold" w:cs="TimesNewRoman,Bold"/>
          <w:b/>
          <w:bCs/>
          <w:color w:val="26292E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26292E"/>
          <w:sz w:val="24"/>
          <w:szCs w:val="24"/>
        </w:rPr>
        <w:t>постановлением Правительства</w:t>
      </w:r>
    </w:p>
    <w:p w:rsidR="00272F02" w:rsidRDefault="00272F02" w:rsidP="00272F02">
      <w:pPr>
        <w:autoSpaceDE w:val="0"/>
        <w:autoSpaceDN w:val="0"/>
        <w:adjustRightInd w:val="0"/>
        <w:jc w:val="right"/>
        <w:rPr>
          <w:rFonts w:ascii="TimesNewRoman,Bold" w:hAnsi="TimesNewRoman,Bold" w:cs="TimesNewRoman,Bold"/>
          <w:b/>
          <w:bCs/>
          <w:color w:val="26292E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26292E"/>
          <w:sz w:val="24"/>
          <w:szCs w:val="24"/>
        </w:rPr>
        <w:t>Российской Федерации</w:t>
      </w:r>
    </w:p>
    <w:p w:rsidR="00272F02" w:rsidRDefault="00272F02" w:rsidP="00272F02">
      <w:pPr>
        <w:autoSpaceDE w:val="0"/>
        <w:autoSpaceDN w:val="0"/>
        <w:adjustRightInd w:val="0"/>
        <w:jc w:val="right"/>
        <w:rPr>
          <w:rFonts w:ascii="TimesNewRoman,Bold" w:hAnsi="TimesNewRoman,Bold" w:cs="TimesNewRoman,Bold"/>
          <w:b/>
          <w:bCs/>
          <w:color w:val="26292E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26292E"/>
          <w:sz w:val="24"/>
          <w:szCs w:val="24"/>
        </w:rPr>
        <w:t>от 30 ноября 2021 г. N 2130</w:t>
      </w:r>
    </w:p>
    <w:p w:rsidR="00272F02" w:rsidRDefault="00272F02" w:rsidP="00272F02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26292E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26292E"/>
          <w:sz w:val="24"/>
          <w:szCs w:val="24"/>
        </w:rPr>
        <w:t>Правила</w:t>
      </w:r>
    </w:p>
    <w:p w:rsidR="00272F02" w:rsidRPr="00272F02" w:rsidRDefault="00272F02" w:rsidP="00272F02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26292E"/>
          <w:sz w:val="22"/>
          <w:szCs w:val="22"/>
        </w:rPr>
      </w:pPr>
      <w:r w:rsidRPr="00272F02">
        <w:rPr>
          <w:rFonts w:ascii="TimesNewRoman,Bold" w:hAnsi="TimesNewRoman,Bold" w:cs="TimesNewRoman,Bold"/>
          <w:b/>
          <w:bCs/>
          <w:color w:val="26292E"/>
          <w:sz w:val="22"/>
          <w:szCs w:val="22"/>
        </w:rPr>
        <w:t xml:space="preserve">подключения (технологического присоединения) объектов капитального строительства </w:t>
      </w:r>
      <w:proofErr w:type="gramStart"/>
      <w:r w:rsidRPr="00272F02">
        <w:rPr>
          <w:rFonts w:ascii="TimesNewRoman,Bold" w:hAnsi="TimesNewRoman,Bold" w:cs="TimesNewRoman,Bold"/>
          <w:b/>
          <w:bCs/>
          <w:color w:val="26292E"/>
          <w:sz w:val="22"/>
          <w:szCs w:val="22"/>
        </w:rPr>
        <w:t>к</w:t>
      </w:r>
      <w:proofErr w:type="gramEnd"/>
    </w:p>
    <w:p w:rsidR="00272F02" w:rsidRPr="00272F02" w:rsidRDefault="00272F02" w:rsidP="00272F02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26292E"/>
          <w:sz w:val="22"/>
          <w:szCs w:val="22"/>
        </w:rPr>
      </w:pPr>
      <w:r w:rsidRPr="00272F02">
        <w:rPr>
          <w:rFonts w:ascii="TimesNewRoman,Bold" w:hAnsi="TimesNewRoman,Bold" w:cs="TimesNewRoman,Bold"/>
          <w:b/>
          <w:bCs/>
          <w:color w:val="26292E"/>
          <w:sz w:val="22"/>
          <w:szCs w:val="22"/>
        </w:rPr>
        <w:t>централизованным системам горячего водоснабжения, холодного водоснабжения и (или)</w:t>
      </w:r>
    </w:p>
    <w:p w:rsidR="00272F02" w:rsidRDefault="00272F02" w:rsidP="00272F02">
      <w:pPr>
        <w:jc w:val="center"/>
        <w:rPr>
          <w:rFonts w:ascii="TimesNewRoman,Bold" w:hAnsi="TimesNewRoman,Bold" w:cs="TimesNewRoman,Bold"/>
          <w:b/>
          <w:bCs/>
          <w:color w:val="26292E"/>
          <w:sz w:val="22"/>
          <w:szCs w:val="22"/>
        </w:rPr>
      </w:pPr>
      <w:r w:rsidRPr="00272F02">
        <w:rPr>
          <w:rFonts w:ascii="TimesNewRoman,Bold" w:hAnsi="TimesNewRoman,Bold" w:cs="TimesNewRoman,Bold"/>
          <w:b/>
          <w:bCs/>
          <w:color w:val="26292E"/>
          <w:sz w:val="22"/>
          <w:szCs w:val="22"/>
        </w:rPr>
        <w:t>водоотведения</w:t>
      </w:r>
    </w:p>
    <w:p w:rsidR="00272F02" w:rsidRDefault="00272F02" w:rsidP="00272F02">
      <w:pPr>
        <w:jc w:val="center"/>
        <w:rPr>
          <w:rFonts w:ascii="TimesNewRoman,Bold" w:hAnsi="TimesNewRoman,Bold" w:cs="TimesNewRoman,Bold"/>
          <w:b/>
          <w:bCs/>
          <w:color w:val="26292E"/>
          <w:sz w:val="22"/>
          <w:szCs w:val="22"/>
        </w:rPr>
      </w:pPr>
    </w:p>
    <w:p w:rsidR="008C7C10" w:rsidRPr="008C7C10" w:rsidRDefault="008C7C10" w:rsidP="00272F02">
      <w:pPr>
        <w:jc w:val="center"/>
        <w:rPr>
          <w:sz w:val="22"/>
          <w:szCs w:val="22"/>
          <w:lang w:eastAsia="ru-RU"/>
        </w:rPr>
      </w:pPr>
      <w:r w:rsidRPr="008C7C10">
        <w:rPr>
          <w:b/>
          <w:bCs/>
          <w:sz w:val="22"/>
          <w:szCs w:val="22"/>
          <w:lang w:eastAsia="ru-RU"/>
        </w:rPr>
        <w:t>С запросом о выдаче технических условий к исполнителю вправе обратиться:</w:t>
      </w:r>
    </w:p>
    <w:p w:rsidR="008C7C10" w:rsidRPr="008C7C10" w:rsidRDefault="008C7C10" w:rsidP="00816A70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8C7C10">
        <w:rPr>
          <w:sz w:val="24"/>
          <w:szCs w:val="24"/>
          <w:lang w:eastAsia="ru-RU"/>
        </w:rPr>
        <w:t xml:space="preserve">В соответствии с пунктами 9, 10 11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  Постановлением Правительства РФ от 30.11.2021 N 2130 с запросом о выдаче технических условий к исполнителю вправе обратиться: </w:t>
      </w:r>
    </w:p>
    <w:p w:rsidR="008C7C10" w:rsidRPr="008C7C10" w:rsidRDefault="008C7C10" w:rsidP="00816A70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8C7C10">
        <w:rPr>
          <w:sz w:val="24"/>
          <w:szCs w:val="24"/>
          <w:lang w:eastAsia="ru-RU"/>
        </w:rPr>
        <w:t xml:space="preserve">а) правообладатель земельного участка и (или) подключаемого объекта; </w:t>
      </w:r>
    </w:p>
    <w:p w:rsidR="008C7C10" w:rsidRPr="008C7C10" w:rsidRDefault="008C7C10" w:rsidP="00816A70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8C7C10">
        <w:rPr>
          <w:sz w:val="24"/>
          <w:szCs w:val="24"/>
          <w:lang w:eastAsia="ru-RU"/>
        </w:rPr>
        <w:t xml:space="preserve">б) лицо, которому в предусмотренных земельным законодательством случаях выдано разрешение на использование земель или земельного участка, находящегося в государственной или муниципальной собственности, без предоставления земельного участка и установления сервитута, публичного сервитута, а также лицо, являющееся обладателем сервитута или публичного сервитута, которые установлены в соответствии с гражданским законодательством, земельным законодательством; </w:t>
      </w:r>
    </w:p>
    <w:p w:rsidR="008C7C10" w:rsidRPr="008C7C10" w:rsidRDefault="008C7C10" w:rsidP="00816A70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proofErr w:type="gramStart"/>
      <w:r w:rsidRPr="008C7C10">
        <w:rPr>
          <w:sz w:val="24"/>
          <w:szCs w:val="24"/>
          <w:lang w:eastAsia="ru-RU"/>
        </w:rPr>
        <w:t xml:space="preserve">в) лицо, с которым заключен договор о комплексном развитии территории, при наличии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градостроительном плане земельного участка; </w:t>
      </w:r>
      <w:proofErr w:type="gramEnd"/>
    </w:p>
    <w:p w:rsidR="008C7C10" w:rsidRPr="008C7C10" w:rsidRDefault="008C7C10" w:rsidP="00816A70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proofErr w:type="gramStart"/>
      <w:r w:rsidRPr="008C7C10">
        <w:rPr>
          <w:sz w:val="24"/>
          <w:szCs w:val="24"/>
          <w:lang w:eastAsia="ru-RU"/>
        </w:rPr>
        <w:t>г) федеральный орган исполнительной власти, орган исполнительной власти субъекта Российской Федерации, орган местного самоуправления, юридическое лицо, созданное Российской Федерацией, субъектом Российской Федерации или муниципальным образованием, иные юридические лица при наличии решения о предварительном согласовании предоставления им земельного участка в целях строительства объектов федерального значения, объектов регионального значения, объектов местного значения (в случаях, предусмотренных статьей 52.1 Градостроительного кодекса Российской</w:t>
      </w:r>
      <w:proofErr w:type="gramEnd"/>
      <w:r w:rsidRPr="008C7C10">
        <w:rPr>
          <w:sz w:val="24"/>
          <w:szCs w:val="24"/>
          <w:lang w:eastAsia="ru-RU"/>
        </w:rPr>
        <w:t xml:space="preserve"> </w:t>
      </w:r>
      <w:proofErr w:type="gramStart"/>
      <w:r w:rsidRPr="008C7C10">
        <w:rPr>
          <w:sz w:val="24"/>
          <w:szCs w:val="24"/>
          <w:lang w:eastAsia="ru-RU"/>
        </w:rPr>
        <w:t xml:space="preserve">Федерации). </w:t>
      </w:r>
      <w:proofErr w:type="gramEnd"/>
    </w:p>
    <w:p w:rsidR="008C7C10" w:rsidRPr="008C7C10" w:rsidRDefault="008C7C10" w:rsidP="00816A70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8C7C10">
        <w:rPr>
          <w:sz w:val="24"/>
          <w:szCs w:val="24"/>
          <w:lang w:eastAsia="ru-RU"/>
        </w:rPr>
        <w:t xml:space="preserve">Для целей, предусмотренных указанными Правилами, правообладателем земельного участка при реализации программы реновации жилищного фонда в г. Москве признается Московский фонд реновации жилой застройки, осуществляющий проектирование, строительство, реконструкцию объекта капитального строительства. </w:t>
      </w:r>
    </w:p>
    <w:p w:rsidR="00077CA9" w:rsidRDefault="00077CA9" w:rsidP="00816A70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</w:p>
    <w:p w:rsidR="00077CA9" w:rsidRDefault="00077CA9" w:rsidP="00816A70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</w:p>
    <w:p w:rsidR="00077CA9" w:rsidRDefault="00077CA9" w:rsidP="00816A70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</w:p>
    <w:p w:rsidR="008C7C10" w:rsidRPr="008C7C10" w:rsidRDefault="008C7C10" w:rsidP="00816A70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8C7C10">
        <w:rPr>
          <w:sz w:val="24"/>
          <w:szCs w:val="24"/>
          <w:lang w:eastAsia="ru-RU"/>
        </w:rPr>
        <w:lastRenderedPageBreak/>
        <w:t xml:space="preserve">В интересах лиц, указанных в пункте 9 указанных Правил, с запросом о выдаче технических условий также могут обратиться застройщик либо иное лицо (индивидуальный предприниматель или юридическое лицо), заключившие договор подряда на подготовку проектной документации, определяемые в соответствии </w:t>
      </w:r>
      <w:proofErr w:type="gramStart"/>
      <w:r w:rsidRPr="008C7C10">
        <w:rPr>
          <w:sz w:val="24"/>
          <w:szCs w:val="24"/>
          <w:lang w:eastAsia="ru-RU"/>
        </w:rPr>
        <w:t>со</w:t>
      </w:r>
      <w:proofErr w:type="gramEnd"/>
      <w:r w:rsidRPr="008C7C10">
        <w:rPr>
          <w:sz w:val="24"/>
          <w:szCs w:val="24"/>
          <w:lang w:eastAsia="ru-RU"/>
        </w:rPr>
        <w:t xml:space="preserve"> частью 5.2 статьи 48 Градостроительного кодекса Российской Федерации, если обеспечение получения указанным физическим или юридическим лицом технических условий предусмотрено договором о подготовке проектной документации.</w:t>
      </w:r>
    </w:p>
    <w:p w:rsidR="008C7C10" w:rsidRPr="008C7C10" w:rsidRDefault="008C7C10" w:rsidP="00816A70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8C7C10">
        <w:rPr>
          <w:b/>
          <w:bCs/>
          <w:sz w:val="24"/>
          <w:szCs w:val="24"/>
          <w:lang w:eastAsia="ru-RU"/>
        </w:rPr>
        <w:t>К запросу о выдаче технических условий необходимо приложить:</w:t>
      </w:r>
      <w:r w:rsidRPr="008C7C10">
        <w:rPr>
          <w:sz w:val="24"/>
          <w:szCs w:val="24"/>
          <w:lang w:eastAsia="ru-RU"/>
        </w:rPr>
        <w:t xml:space="preserve"> </w:t>
      </w:r>
    </w:p>
    <w:p w:rsidR="008C7C10" w:rsidRPr="008C7C10" w:rsidRDefault="008C7C10" w:rsidP="00816A70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8C7C10">
        <w:rPr>
          <w:sz w:val="24"/>
          <w:szCs w:val="24"/>
          <w:lang w:eastAsia="ru-RU"/>
        </w:rPr>
        <w:t xml:space="preserve">В соответствии с пунктом 14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РФ от 30.11.2021 N 2130 (далее Правила), к запросу о выдаче технических условий должны быть приложены: </w:t>
      </w:r>
    </w:p>
    <w:p w:rsidR="008C7C10" w:rsidRPr="008C7C10" w:rsidRDefault="00077CA9" w:rsidP="00816A70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</w:t>
      </w:r>
      <w:r w:rsidR="008C7C10" w:rsidRPr="008C7C10">
        <w:rPr>
          <w:sz w:val="24"/>
          <w:szCs w:val="24"/>
          <w:lang w:eastAsia="ru-RU"/>
        </w:rPr>
        <w:t xml:space="preserve"> копии учредительных документов (для физических лиц - копия паспорта или иного документа, удостоверяющего личность), а также документы, подтверждающие полномочия лица, подписавшего запрос; </w:t>
      </w:r>
    </w:p>
    <w:p w:rsidR="008C7C10" w:rsidRPr="008C7C10" w:rsidRDefault="00077CA9" w:rsidP="00816A70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2)</w:t>
      </w:r>
      <w:r w:rsidR="008C7C10" w:rsidRPr="008C7C10">
        <w:rPr>
          <w:sz w:val="24"/>
          <w:szCs w:val="24"/>
          <w:lang w:eastAsia="ru-RU"/>
        </w:rPr>
        <w:t xml:space="preserve"> копии правоустанавливающих и </w:t>
      </w:r>
      <w:proofErr w:type="spellStart"/>
      <w:r w:rsidR="008C7C10" w:rsidRPr="008C7C10">
        <w:rPr>
          <w:sz w:val="24"/>
          <w:szCs w:val="24"/>
          <w:lang w:eastAsia="ru-RU"/>
        </w:rPr>
        <w:t>правоудостоверяющих</w:t>
      </w:r>
      <w:proofErr w:type="spellEnd"/>
      <w:r w:rsidR="008C7C10" w:rsidRPr="008C7C10">
        <w:rPr>
          <w:sz w:val="24"/>
          <w:szCs w:val="24"/>
          <w:lang w:eastAsia="ru-RU"/>
        </w:rPr>
        <w:t xml:space="preserve"> документов на земельный участок, на котором размещен (планируется к размещению) подключаемый объект или который является подключаемым объектом (для правообладателя земельного участка), за исключением случаев, предусмотренных абзацами четвертым - шестым настоящего пункта. При представлении в качестве </w:t>
      </w:r>
      <w:proofErr w:type="spellStart"/>
      <w:r w:rsidR="008C7C10" w:rsidRPr="008C7C10">
        <w:rPr>
          <w:sz w:val="24"/>
          <w:szCs w:val="24"/>
          <w:lang w:eastAsia="ru-RU"/>
        </w:rPr>
        <w:t>правоудостоверяющего</w:t>
      </w:r>
      <w:proofErr w:type="spellEnd"/>
      <w:r w:rsidR="008C7C10" w:rsidRPr="008C7C10">
        <w:rPr>
          <w:sz w:val="24"/>
          <w:szCs w:val="24"/>
          <w:lang w:eastAsia="ru-RU"/>
        </w:rPr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условий. </w:t>
      </w:r>
    </w:p>
    <w:p w:rsidR="008C7C10" w:rsidRPr="008C7C10" w:rsidRDefault="008C7C10" w:rsidP="00816A70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proofErr w:type="gramStart"/>
      <w:r w:rsidRPr="008C7C10">
        <w:rPr>
          <w:sz w:val="24"/>
          <w:szCs w:val="24"/>
          <w:lang w:eastAsia="ru-RU"/>
        </w:rPr>
        <w:t>В случаях, предусмотренных частью 6 статьи 52.1 Градостроительного кодекса Российской Федерации, в целях строительства объектов федерального значения, объектов регионального значения, объектов местного значения при обращении с запросом о выдаче технических условий лиц, указанных в подпункте "г" пункта 9 настоящих Правил, к запросу о выдаче технических условий должна быть приложена копия решения о предварительном согласовании предоставления таким лицам земельного участка в</w:t>
      </w:r>
      <w:proofErr w:type="gramEnd"/>
      <w:r w:rsidRPr="008C7C10">
        <w:rPr>
          <w:sz w:val="24"/>
          <w:szCs w:val="24"/>
          <w:lang w:eastAsia="ru-RU"/>
        </w:rPr>
        <w:t xml:space="preserve"> указанных </w:t>
      </w:r>
      <w:proofErr w:type="gramStart"/>
      <w:r w:rsidRPr="008C7C10">
        <w:rPr>
          <w:sz w:val="24"/>
          <w:szCs w:val="24"/>
          <w:lang w:eastAsia="ru-RU"/>
        </w:rPr>
        <w:t>целях</w:t>
      </w:r>
      <w:proofErr w:type="gramEnd"/>
      <w:r w:rsidRPr="008C7C10">
        <w:rPr>
          <w:sz w:val="24"/>
          <w:szCs w:val="24"/>
          <w:lang w:eastAsia="ru-RU"/>
        </w:rPr>
        <w:t xml:space="preserve">; </w:t>
      </w:r>
    </w:p>
    <w:p w:rsidR="008C7C10" w:rsidRPr="008C7C10" w:rsidRDefault="008C7C10" w:rsidP="00816A70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8C7C10">
        <w:rPr>
          <w:sz w:val="24"/>
          <w:szCs w:val="24"/>
          <w:lang w:eastAsia="ru-RU"/>
        </w:rPr>
        <w:t>3)</w:t>
      </w:r>
      <w:r w:rsidR="00077CA9">
        <w:rPr>
          <w:sz w:val="24"/>
          <w:szCs w:val="24"/>
          <w:lang w:eastAsia="ru-RU"/>
        </w:rPr>
        <w:t xml:space="preserve"> </w:t>
      </w:r>
      <w:r w:rsidRPr="008C7C10">
        <w:rPr>
          <w:sz w:val="24"/>
          <w:szCs w:val="24"/>
          <w:lang w:eastAsia="ru-RU"/>
        </w:rPr>
        <w:t xml:space="preserve">копии правоустанавливающих и </w:t>
      </w:r>
      <w:proofErr w:type="spellStart"/>
      <w:r w:rsidRPr="008C7C10">
        <w:rPr>
          <w:sz w:val="24"/>
          <w:szCs w:val="24"/>
          <w:lang w:eastAsia="ru-RU"/>
        </w:rPr>
        <w:t>правоудостоверяющих</w:t>
      </w:r>
      <w:proofErr w:type="spellEnd"/>
      <w:r w:rsidRPr="008C7C10">
        <w:rPr>
          <w:sz w:val="24"/>
          <w:szCs w:val="24"/>
          <w:lang w:eastAsia="ru-RU"/>
        </w:rPr>
        <w:t xml:space="preserve"> документов на подключаемый объект, ранее построенный и введенный в эксплуатацию. При представлении в качестве </w:t>
      </w:r>
      <w:proofErr w:type="spellStart"/>
      <w:r w:rsidRPr="008C7C10">
        <w:rPr>
          <w:sz w:val="24"/>
          <w:szCs w:val="24"/>
          <w:lang w:eastAsia="ru-RU"/>
        </w:rPr>
        <w:t>правоудостоверяющего</w:t>
      </w:r>
      <w:proofErr w:type="spellEnd"/>
      <w:r w:rsidRPr="008C7C10">
        <w:rPr>
          <w:sz w:val="24"/>
          <w:szCs w:val="24"/>
          <w:lang w:eastAsia="ru-RU"/>
        </w:rPr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условий; </w:t>
      </w:r>
    </w:p>
    <w:p w:rsidR="008C7C10" w:rsidRPr="008C7C10" w:rsidRDefault="008C7C10" w:rsidP="00816A70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proofErr w:type="gramStart"/>
      <w:r w:rsidRPr="008C7C10">
        <w:rPr>
          <w:sz w:val="24"/>
          <w:szCs w:val="24"/>
          <w:lang w:eastAsia="ru-RU"/>
        </w:rPr>
        <w:t xml:space="preserve">4) документы, содержащие информацию о границах земельного участка, на котором размещен (планируется к размещению) подключаемый объект (топографическая карта земельного участка в масштабе 1:500 с указанием границ такого земельного участка (при наличии) или копия разрешения на использование земель или земельного участка с приложением схемы границ предполагаемых к использованию земель или части земельного участка на кадастровом плане территории); </w:t>
      </w:r>
      <w:proofErr w:type="gramEnd"/>
    </w:p>
    <w:p w:rsidR="008C7C10" w:rsidRPr="008C7C10" w:rsidRDefault="008C7C10" w:rsidP="00816A70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8C7C10">
        <w:rPr>
          <w:sz w:val="24"/>
          <w:szCs w:val="24"/>
          <w:lang w:eastAsia="ru-RU"/>
        </w:rPr>
        <w:t xml:space="preserve">5) градостроительный план земельного участка (при его наличии); </w:t>
      </w:r>
    </w:p>
    <w:p w:rsidR="008C7C10" w:rsidRPr="008C7C10" w:rsidRDefault="008C7C10" w:rsidP="00816A70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8C7C10">
        <w:rPr>
          <w:sz w:val="24"/>
          <w:szCs w:val="24"/>
          <w:lang w:eastAsia="ru-RU"/>
        </w:rPr>
        <w:lastRenderedPageBreak/>
        <w:t xml:space="preserve">6) копия договора на подготовку проектной документации на подключаемый объект, содержащего условие об обеспечении получения лицом, обратившемся с запросом, технических условий (при обращении за выдачей технических условий лиц, указанных в пункте 11 настоящих Правил). </w:t>
      </w:r>
    </w:p>
    <w:p w:rsidR="008C7C10" w:rsidRPr="008C7C10" w:rsidRDefault="008C7C10" w:rsidP="00816A70">
      <w:pPr>
        <w:spacing w:before="100" w:beforeAutospacing="1" w:after="100" w:afterAutospacing="1"/>
        <w:jc w:val="both"/>
        <w:rPr>
          <w:b/>
          <w:sz w:val="24"/>
          <w:szCs w:val="24"/>
          <w:lang w:eastAsia="ru-RU"/>
        </w:rPr>
      </w:pPr>
      <w:r w:rsidRPr="008C7C10">
        <w:rPr>
          <w:b/>
          <w:sz w:val="24"/>
          <w:szCs w:val="24"/>
          <w:lang w:eastAsia="ru-RU"/>
        </w:rPr>
        <w:t xml:space="preserve">Перечень сведений и документов, предусмотренных пунктами 13 и 14 настоящих Правил, является исчерпывающим. Исполнитель не вправе для выдачи технических условий требовать от лиц, указанных в пунктах 9 и 11 настоящих Правил, иных сведений и документов, не указанных в пунктах 13 и 14 настоящих Правил. </w:t>
      </w:r>
    </w:p>
    <w:p w:rsidR="008C7C10" w:rsidRPr="008C7C10" w:rsidRDefault="008C7C10" w:rsidP="00816A70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8C7C10">
        <w:rPr>
          <w:b/>
          <w:bCs/>
          <w:sz w:val="24"/>
          <w:szCs w:val="24"/>
          <w:lang w:eastAsia="ru-RU"/>
        </w:rPr>
        <w:t>Срок действия технических условий.</w:t>
      </w:r>
      <w:r w:rsidRPr="008C7C10">
        <w:rPr>
          <w:sz w:val="24"/>
          <w:szCs w:val="24"/>
          <w:lang w:eastAsia="ru-RU"/>
        </w:rPr>
        <w:t xml:space="preserve"> </w:t>
      </w:r>
    </w:p>
    <w:p w:rsidR="008C7C10" w:rsidRPr="008C7C10" w:rsidRDefault="008C7C10" w:rsidP="00816A70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proofErr w:type="gramStart"/>
      <w:r w:rsidRPr="008C7C10">
        <w:rPr>
          <w:sz w:val="24"/>
          <w:szCs w:val="24"/>
          <w:lang w:eastAsia="ru-RU"/>
        </w:rPr>
        <w:t>В соответствии с Правилами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утвержденными Постановление Правительства РФ от 30.11.2021 N 2130, при представлении лицами, предусмотренными пунктами 9 и 11 настоящих Правил, сведений и документов, указанных в пунктах 13 и 14 настоящих Правил, в полном объеме, исполнитель в течение 7 рабочих дней со дня</w:t>
      </w:r>
      <w:proofErr w:type="gramEnd"/>
      <w:r w:rsidRPr="008C7C10">
        <w:rPr>
          <w:sz w:val="24"/>
          <w:szCs w:val="24"/>
          <w:lang w:eastAsia="ru-RU"/>
        </w:rPr>
        <w:t xml:space="preserve"> </w:t>
      </w:r>
      <w:proofErr w:type="gramStart"/>
      <w:r w:rsidRPr="008C7C10">
        <w:rPr>
          <w:sz w:val="24"/>
          <w:szCs w:val="24"/>
          <w:lang w:eastAsia="ru-RU"/>
        </w:rPr>
        <w:t xml:space="preserve">получения запроса о выдаче технических условий обязан выдать лицу, направившему запрос о выдаче технических условий, без взимания платы технические условия либо направить мотивированный отказ в выдаче технических условий при отсутствии технической возможности подключения, определяемой в соответствии с пунктом 44 настоящих Правил, в той же форме, в которой был представлен запрос о выдаче технических условий. </w:t>
      </w:r>
      <w:proofErr w:type="gramEnd"/>
    </w:p>
    <w:p w:rsidR="008C7C10" w:rsidRPr="008C7C10" w:rsidRDefault="008C7C10" w:rsidP="00816A70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8C7C10">
        <w:rPr>
          <w:sz w:val="24"/>
          <w:szCs w:val="24"/>
          <w:lang w:eastAsia="ru-RU"/>
        </w:rPr>
        <w:t xml:space="preserve">Срок действия технических условий, выдаваемых в соответствии с пунктом 16 указанных Правил, устанавливается исполнителем не менее чем на 3 года, а при комплексном развитии территории - не менее чем на 5 лет, если иное не предусмотрено законодательством Российской Федерации. </w:t>
      </w:r>
    </w:p>
    <w:p w:rsidR="008C7C10" w:rsidRPr="008C7C10" w:rsidRDefault="008C7C10" w:rsidP="00816A70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8C7C10">
        <w:rPr>
          <w:sz w:val="24"/>
          <w:szCs w:val="24"/>
          <w:lang w:eastAsia="ru-RU"/>
        </w:rPr>
        <w:t xml:space="preserve">В случае если в течение 12 календарных месяцев (при комплексном развитии территории в течение 36 календарных месяцев) со дня выдачи технических условий заявителем не будет подано заявление о подключении, срок действия технических условий прекращается. </w:t>
      </w:r>
    </w:p>
    <w:p w:rsidR="008C7C10" w:rsidRPr="008C7C10" w:rsidRDefault="008C7C10" w:rsidP="00816A70">
      <w:pPr>
        <w:spacing w:before="100" w:beforeAutospacing="1" w:after="100" w:afterAutospacing="1"/>
        <w:jc w:val="both"/>
        <w:rPr>
          <w:sz w:val="24"/>
          <w:szCs w:val="24"/>
          <w:lang w:eastAsia="ru-RU"/>
        </w:rPr>
      </w:pPr>
      <w:r w:rsidRPr="008C7C10">
        <w:rPr>
          <w:sz w:val="24"/>
          <w:szCs w:val="24"/>
          <w:lang w:eastAsia="ru-RU"/>
        </w:rPr>
        <w:t xml:space="preserve">В случае заключения договора о подключении технические условия, являющиеся приложением к такому договору, действуют до окончания срока действия такого договора. </w:t>
      </w:r>
    </w:p>
    <w:sectPr w:rsidR="008C7C10" w:rsidRPr="008C7C10" w:rsidSect="00433DD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89"/>
    <w:rsid w:val="00077CA9"/>
    <w:rsid w:val="001761C8"/>
    <w:rsid w:val="00205F89"/>
    <w:rsid w:val="00272F02"/>
    <w:rsid w:val="0040367D"/>
    <w:rsid w:val="00433DD5"/>
    <w:rsid w:val="005F3CEA"/>
    <w:rsid w:val="00610A50"/>
    <w:rsid w:val="00816A70"/>
    <w:rsid w:val="008C7C10"/>
    <w:rsid w:val="00C62F89"/>
    <w:rsid w:val="00D7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6A8"/>
  </w:style>
  <w:style w:type="paragraph" w:styleId="1">
    <w:name w:val="heading 1"/>
    <w:basedOn w:val="a"/>
    <w:next w:val="a"/>
    <w:link w:val="10"/>
    <w:qFormat/>
    <w:rsid w:val="00D706A8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D706A8"/>
    <w:pPr>
      <w:keepNext/>
      <w:ind w:left="709" w:right="368"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D706A8"/>
    <w:pPr>
      <w:keepNext/>
      <w:ind w:left="709" w:right="368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D706A8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D706A8"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qFormat/>
    <w:rsid w:val="00D706A8"/>
    <w:pPr>
      <w:keepNext/>
      <w:ind w:left="1418" w:right="369" w:hanging="709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D706A8"/>
    <w:pPr>
      <w:keepNext/>
      <w:ind w:firstLine="709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06A8"/>
    <w:rPr>
      <w:sz w:val="24"/>
    </w:rPr>
  </w:style>
  <w:style w:type="character" w:customStyle="1" w:styleId="20">
    <w:name w:val="Заголовок 2 Знак"/>
    <w:basedOn w:val="a0"/>
    <w:link w:val="2"/>
    <w:rsid w:val="00D706A8"/>
    <w:rPr>
      <w:sz w:val="24"/>
    </w:rPr>
  </w:style>
  <w:style w:type="character" w:customStyle="1" w:styleId="30">
    <w:name w:val="Заголовок 3 Знак"/>
    <w:basedOn w:val="a0"/>
    <w:link w:val="3"/>
    <w:rsid w:val="00D706A8"/>
    <w:rPr>
      <w:sz w:val="24"/>
    </w:rPr>
  </w:style>
  <w:style w:type="character" w:customStyle="1" w:styleId="40">
    <w:name w:val="Заголовок 4 Знак"/>
    <w:basedOn w:val="a0"/>
    <w:link w:val="4"/>
    <w:rsid w:val="00D706A8"/>
    <w:rPr>
      <w:b/>
      <w:sz w:val="24"/>
    </w:rPr>
  </w:style>
  <w:style w:type="character" w:customStyle="1" w:styleId="50">
    <w:name w:val="Заголовок 5 Знак"/>
    <w:basedOn w:val="a0"/>
    <w:link w:val="5"/>
    <w:rsid w:val="00D706A8"/>
    <w:rPr>
      <w:b/>
      <w:sz w:val="32"/>
    </w:rPr>
  </w:style>
  <w:style w:type="character" w:customStyle="1" w:styleId="60">
    <w:name w:val="Заголовок 6 Знак"/>
    <w:basedOn w:val="a0"/>
    <w:link w:val="6"/>
    <w:rsid w:val="00D706A8"/>
    <w:rPr>
      <w:sz w:val="24"/>
    </w:rPr>
  </w:style>
  <w:style w:type="character" w:customStyle="1" w:styleId="70">
    <w:name w:val="Заголовок 7 Знак"/>
    <w:basedOn w:val="a0"/>
    <w:link w:val="7"/>
    <w:rsid w:val="00D706A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6A8"/>
  </w:style>
  <w:style w:type="paragraph" w:styleId="1">
    <w:name w:val="heading 1"/>
    <w:basedOn w:val="a"/>
    <w:next w:val="a"/>
    <w:link w:val="10"/>
    <w:qFormat/>
    <w:rsid w:val="00D706A8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D706A8"/>
    <w:pPr>
      <w:keepNext/>
      <w:ind w:left="709" w:right="368"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D706A8"/>
    <w:pPr>
      <w:keepNext/>
      <w:ind w:left="709" w:right="368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D706A8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D706A8"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qFormat/>
    <w:rsid w:val="00D706A8"/>
    <w:pPr>
      <w:keepNext/>
      <w:ind w:left="1418" w:right="369" w:hanging="709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D706A8"/>
    <w:pPr>
      <w:keepNext/>
      <w:ind w:firstLine="709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06A8"/>
    <w:rPr>
      <w:sz w:val="24"/>
    </w:rPr>
  </w:style>
  <w:style w:type="character" w:customStyle="1" w:styleId="20">
    <w:name w:val="Заголовок 2 Знак"/>
    <w:basedOn w:val="a0"/>
    <w:link w:val="2"/>
    <w:rsid w:val="00D706A8"/>
    <w:rPr>
      <w:sz w:val="24"/>
    </w:rPr>
  </w:style>
  <w:style w:type="character" w:customStyle="1" w:styleId="30">
    <w:name w:val="Заголовок 3 Знак"/>
    <w:basedOn w:val="a0"/>
    <w:link w:val="3"/>
    <w:rsid w:val="00D706A8"/>
    <w:rPr>
      <w:sz w:val="24"/>
    </w:rPr>
  </w:style>
  <w:style w:type="character" w:customStyle="1" w:styleId="40">
    <w:name w:val="Заголовок 4 Знак"/>
    <w:basedOn w:val="a0"/>
    <w:link w:val="4"/>
    <w:rsid w:val="00D706A8"/>
    <w:rPr>
      <w:b/>
      <w:sz w:val="24"/>
    </w:rPr>
  </w:style>
  <w:style w:type="character" w:customStyle="1" w:styleId="50">
    <w:name w:val="Заголовок 5 Знак"/>
    <w:basedOn w:val="a0"/>
    <w:link w:val="5"/>
    <w:rsid w:val="00D706A8"/>
    <w:rPr>
      <w:b/>
      <w:sz w:val="32"/>
    </w:rPr>
  </w:style>
  <w:style w:type="character" w:customStyle="1" w:styleId="60">
    <w:name w:val="Заголовок 6 Знак"/>
    <w:basedOn w:val="a0"/>
    <w:link w:val="6"/>
    <w:rsid w:val="00D706A8"/>
    <w:rPr>
      <w:sz w:val="24"/>
    </w:rPr>
  </w:style>
  <w:style w:type="character" w:customStyle="1" w:styleId="70">
    <w:name w:val="Заголовок 7 Знак"/>
    <w:basedOn w:val="a0"/>
    <w:link w:val="7"/>
    <w:rsid w:val="00D706A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5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2023-02-27T09:49:00Z</dcterms:created>
  <dcterms:modified xsi:type="dcterms:W3CDTF">2023-02-27T12:24:00Z</dcterms:modified>
</cp:coreProperties>
</file>